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664FA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A5A74">
        <w:rPr>
          <w:rFonts w:ascii="ＭＳ Ｐ明朝" w:eastAsia="ＭＳ Ｐ明朝" w:hAnsi="ＭＳ Ｐ明朝" w:hint="eastAsia"/>
          <w:kern w:val="0"/>
          <w:sz w:val="22"/>
        </w:rPr>
        <w:t>２０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2A5A74">
        <w:rPr>
          <w:rFonts w:ascii="ＭＳ Ｐ明朝" w:eastAsia="ＭＳ Ｐ明朝" w:hAnsi="ＭＳ Ｐ明朝" w:hint="eastAsia"/>
          <w:kern w:val="0"/>
          <w:sz w:val="22"/>
        </w:rPr>
        <w:t>河川等流・不等流計算ソフト購入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BC573C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4DDE-0A4B-4BA8-8187-B5E82CD8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37</cp:revision>
  <cp:lastPrinted>2025-06-12T00:43:00Z</cp:lastPrinted>
  <dcterms:created xsi:type="dcterms:W3CDTF">2024-06-02T22:26:00Z</dcterms:created>
  <dcterms:modified xsi:type="dcterms:W3CDTF">2026-01-20T06:43:00Z</dcterms:modified>
</cp:coreProperties>
</file>